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5E3" w14:textId="2F4EE033" w:rsidR="0010542C" w:rsidRDefault="0010542C"/>
    <w:p w14:paraId="7FFBDF7D" w14:textId="7CB9ABE1" w:rsidR="00B944A2" w:rsidRDefault="00B944A2"/>
    <w:p w14:paraId="39D8863C" w14:textId="77777777" w:rsidR="00B944A2" w:rsidRPr="00B944A2" w:rsidRDefault="00B944A2" w:rsidP="00B944A2">
      <w:pPr>
        <w:pBdr>
          <w:bottom w:val="single" w:sz="4" w:space="1" w:color="auto"/>
        </w:pBdr>
        <w:rPr>
          <w:rFonts w:ascii="Montserrat SemiBold" w:hAnsi="Montserrat SemiBold" w:cstheme="majorHAnsi"/>
          <w:sz w:val="32"/>
          <w:szCs w:val="36"/>
        </w:rPr>
      </w:pPr>
      <w:r w:rsidRPr="00B944A2">
        <w:rPr>
          <w:rFonts w:ascii="Montserrat SemiBold" w:hAnsi="Montserrat SemiBold" w:cstheme="majorHAnsi"/>
          <w:sz w:val="32"/>
          <w:szCs w:val="36"/>
        </w:rPr>
        <w:t>Useful Dates – Corporation</w:t>
      </w:r>
      <w:r w:rsidRPr="00B944A2">
        <w:rPr>
          <w:rFonts w:ascii="Montserrat SemiBold" w:hAnsi="Montserrat SemiBold" w:cstheme="majorHAnsi"/>
          <w:sz w:val="32"/>
          <w:szCs w:val="36"/>
        </w:rPr>
        <w:tab/>
      </w:r>
    </w:p>
    <w:p w14:paraId="42A28377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</w:p>
    <w:p w14:paraId="6F9A33A2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</w:p>
    <w:p w14:paraId="09BBD207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  <w:r w:rsidRPr="00B944A2">
        <w:rPr>
          <w:rFonts w:asciiTheme="majorHAnsi" w:hAnsiTheme="majorHAnsi" w:cstheme="majorHAnsi"/>
          <w:sz w:val="32"/>
          <w:szCs w:val="36"/>
        </w:rPr>
        <w:t xml:space="preserve">Corporate taxes due - </w:t>
      </w:r>
    </w:p>
    <w:p w14:paraId="057519E8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ab/>
        <w:t>2 months after fiscal year end or</w:t>
      </w:r>
    </w:p>
    <w:p w14:paraId="786F9811" w14:textId="77777777" w:rsidR="00B944A2" w:rsidRPr="00B944A2" w:rsidRDefault="00B944A2" w:rsidP="00B944A2">
      <w:pPr>
        <w:ind w:firstLine="720"/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>3 months after fiscal year end if</w:t>
      </w:r>
    </w:p>
    <w:p w14:paraId="6C29CC9E" w14:textId="77777777" w:rsidR="00B944A2" w:rsidRPr="00B944A2" w:rsidRDefault="00B944A2" w:rsidP="00B944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>Canadian Controlled Private Corporation; and</w:t>
      </w:r>
    </w:p>
    <w:p w14:paraId="1A9BC0C3" w14:textId="77777777" w:rsidR="00B944A2" w:rsidRPr="00B944A2" w:rsidRDefault="00B944A2" w:rsidP="00B944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>Claiming the small business deduction (has Active Business income); and</w:t>
      </w:r>
    </w:p>
    <w:p w14:paraId="643EB9F3" w14:textId="77777777" w:rsidR="00B944A2" w:rsidRPr="00B944A2" w:rsidRDefault="00B944A2" w:rsidP="00B944A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>And previous year’s income from business or associate group did not exceed their business limits in previous year</w:t>
      </w:r>
    </w:p>
    <w:p w14:paraId="5570998F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</w:p>
    <w:p w14:paraId="5BBFED92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  <w:r w:rsidRPr="00B944A2">
        <w:rPr>
          <w:rFonts w:asciiTheme="majorHAnsi" w:hAnsiTheme="majorHAnsi" w:cstheme="majorHAnsi"/>
          <w:sz w:val="32"/>
          <w:szCs w:val="36"/>
        </w:rPr>
        <w:t xml:space="preserve">Corporate tax return due – </w:t>
      </w:r>
    </w:p>
    <w:p w14:paraId="6D09E615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ab/>
        <w:t>6 months after year end</w:t>
      </w:r>
    </w:p>
    <w:p w14:paraId="2FCCB0FC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</w:p>
    <w:p w14:paraId="5AAE890A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  <w:r w:rsidRPr="00B944A2">
        <w:rPr>
          <w:rFonts w:asciiTheme="majorHAnsi" w:hAnsiTheme="majorHAnsi" w:cstheme="majorHAnsi"/>
          <w:sz w:val="32"/>
          <w:szCs w:val="36"/>
        </w:rPr>
        <w:t xml:space="preserve">How long to keep records – </w:t>
      </w:r>
    </w:p>
    <w:p w14:paraId="74CC2822" w14:textId="643BEB71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ab/>
        <w:t>7 years after the tax return has been filed and assessed</w:t>
      </w:r>
      <w:r w:rsidRPr="00B944A2">
        <w:rPr>
          <w:rFonts w:asciiTheme="majorHAnsi" w:hAnsiTheme="majorHAnsi" w:cstheme="majorHAnsi"/>
          <w:sz w:val="28"/>
          <w:szCs w:val="32"/>
        </w:rPr>
        <w:t xml:space="preserve"> </w:t>
      </w:r>
      <w:r w:rsidRPr="00B944A2">
        <w:rPr>
          <w:rFonts w:asciiTheme="majorHAnsi" w:hAnsiTheme="majorHAnsi" w:cstheme="majorHAnsi"/>
          <w:sz w:val="28"/>
          <w:szCs w:val="32"/>
        </w:rPr>
        <w:t>for said year</w:t>
      </w:r>
      <w:r w:rsidRPr="00B944A2">
        <w:rPr>
          <w:rFonts w:asciiTheme="majorHAnsi" w:hAnsiTheme="majorHAnsi" w:cstheme="majorHAnsi"/>
          <w:sz w:val="28"/>
          <w:szCs w:val="32"/>
        </w:rPr>
        <w:tab/>
      </w:r>
    </w:p>
    <w:p w14:paraId="572CA8F2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</w:p>
    <w:p w14:paraId="675A2AD9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  <w:r w:rsidRPr="00B944A2">
        <w:rPr>
          <w:rFonts w:asciiTheme="majorHAnsi" w:hAnsiTheme="majorHAnsi" w:cstheme="majorHAnsi"/>
          <w:sz w:val="32"/>
          <w:szCs w:val="36"/>
        </w:rPr>
        <w:t xml:space="preserve">T5 slips filing deadline – </w:t>
      </w:r>
    </w:p>
    <w:p w14:paraId="092AA5FF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ab/>
        <w:t>February 28</w:t>
      </w:r>
      <w:r w:rsidRPr="00B944A2">
        <w:rPr>
          <w:rFonts w:asciiTheme="majorHAnsi" w:hAnsiTheme="majorHAnsi" w:cstheme="majorHAnsi"/>
          <w:color w:val="FF0000"/>
          <w:sz w:val="28"/>
          <w:szCs w:val="32"/>
        </w:rPr>
        <w:t>*</w:t>
      </w:r>
    </w:p>
    <w:p w14:paraId="442ECEF9" w14:textId="77777777" w:rsidR="00B944A2" w:rsidRPr="00B944A2" w:rsidRDefault="00B944A2" w:rsidP="00B944A2">
      <w:pPr>
        <w:rPr>
          <w:rFonts w:asciiTheme="majorHAnsi" w:hAnsiTheme="majorHAnsi" w:cstheme="majorHAnsi"/>
        </w:rPr>
      </w:pPr>
    </w:p>
    <w:p w14:paraId="52C70E28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  <w:r w:rsidRPr="00B944A2">
        <w:rPr>
          <w:rFonts w:asciiTheme="majorHAnsi" w:hAnsiTheme="majorHAnsi" w:cstheme="majorHAnsi"/>
          <w:sz w:val="32"/>
          <w:szCs w:val="36"/>
        </w:rPr>
        <w:t xml:space="preserve">T4 slips filing deadline – </w:t>
      </w:r>
    </w:p>
    <w:p w14:paraId="3976FD5B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sz w:val="28"/>
          <w:szCs w:val="32"/>
        </w:rPr>
        <w:tab/>
        <w:t>February 28</w:t>
      </w:r>
      <w:r w:rsidRPr="00B944A2">
        <w:rPr>
          <w:rFonts w:asciiTheme="majorHAnsi" w:hAnsiTheme="majorHAnsi" w:cstheme="majorHAnsi"/>
          <w:color w:val="FF0000"/>
          <w:sz w:val="28"/>
          <w:szCs w:val="32"/>
        </w:rPr>
        <w:t>*</w:t>
      </w:r>
    </w:p>
    <w:p w14:paraId="24E26A52" w14:textId="77777777" w:rsidR="00B944A2" w:rsidRPr="00B944A2" w:rsidRDefault="00B944A2" w:rsidP="00B944A2">
      <w:pPr>
        <w:rPr>
          <w:rFonts w:asciiTheme="majorHAnsi" w:hAnsiTheme="majorHAnsi" w:cstheme="majorHAnsi"/>
          <w:sz w:val="28"/>
          <w:szCs w:val="32"/>
        </w:rPr>
      </w:pPr>
    </w:p>
    <w:p w14:paraId="1D159299" w14:textId="77777777" w:rsidR="00B944A2" w:rsidRPr="00B944A2" w:rsidRDefault="00B944A2" w:rsidP="00B944A2">
      <w:pPr>
        <w:rPr>
          <w:rFonts w:asciiTheme="majorHAnsi" w:hAnsiTheme="majorHAnsi" w:cstheme="majorHAnsi"/>
          <w:sz w:val="32"/>
          <w:szCs w:val="36"/>
        </w:rPr>
      </w:pPr>
      <w:r w:rsidRPr="00B944A2">
        <w:rPr>
          <w:rFonts w:asciiTheme="majorHAnsi" w:hAnsiTheme="majorHAnsi" w:cstheme="majorHAnsi"/>
          <w:sz w:val="32"/>
          <w:szCs w:val="36"/>
        </w:rPr>
        <w:t>GST Filing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44A2" w:rsidRPr="00B944A2" w14:paraId="1DAE9E91" w14:textId="77777777" w:rsidTr="00B944A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402" w14:textId="18FED7B1" w:rsidR="00B944A2" w:rsidRPr="00B944A2" w:rsidRDefault="00B944A2">
            <w:pPr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  <w:t>Report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650D" w14:textId="77777777" w:rsidR="00B944A2" w:rsidRPr="00B944A2" w:rsidRDefault="00B944A2">
            <w:pPr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  <w:t>Filing deadline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C3F" w14:textId="77777777" w:rsidR="00B944A2" w:rsidRPr="00B944A2" w:rsidRDefault="00B944A2">
            <w:pPr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</w:pPr>
            <w:proofErr w:type="spellStart"/>
            <w:r w:rsidRPr="00B944A2"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  <w:t>Pmt</w:t>
            </w:r>
            <w:proofErr w:type="spellEnd"/>
            <w:r w:rsidRPr="00B944A2">
              <w:rPr>
                <w:rFonts w:asciiTheme="majorHAnsi" w:hAnsiTheme="majorHAnsi" w:cstheme="majorHAnsi"/>
                <w:b/>
                <w:bCs/>
                <w:sz w:val="28"/>
                <w:szCs w:val="32"/>
              </w:rPr>
              <w:t xml:space="preserve"> deadline</w:t>
            </w:r>
          </w:p>
        </w:tc>
      </w:tr>
      <w:tr w:rsidR="00B944A2" w:rsidRPr="00B944A2" w14:paraId="717674C4" w14:textId="77777777" w:rsidTr="00B944A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48F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Annual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3185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3 </w:t>
            </w:r>
            <w:proofErr w:type="spellStart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mth</w:t>
            </w:r>
            <w:proofErr w:type="spellEnd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 after period end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808E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3 </w:t>
            </w:r>
            <w:proofErr w:type="spellStart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mth</w:t>
            </w:r>
            <w:proofErr w:type="spellEnd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 after period end</w:t>
            </w:r>
          </w:p>
        </w:tc>
      </w:tr>
      <w:tr w:rsidR="00B944A2" w:rsidRPr="00B944A2" w14:paraId="07585F8D" w14:textId="77777777" w:rsidTr="00B944A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158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Quarterly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3DC5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1 </w:t>
            </w:r>
            <w:proofErr w:type="spellStart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mth</w:t>
            </w:r>
            <w:proofErr w:type="spellEnd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 after period end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919F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1 </w:t>
            </w:r>
            <w:proofErr w:type="spellStart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mth</w:t>
            </w:r>
            <w:proofErr w:type="spellEnd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 after period end</w:t>
            </w:r>
          </w:p>
        </w:tc>
      </w:tr>
      <w:tr w:rsidR="00B944A2" w:rsidRPr="00B944A2" w14:paraId="71A1C2C6" w14:textId="77777777" w:rsidTr="00B944A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4F14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Monthly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AE92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1 </w:t>
            </w:r>
            <w:proofErr w:type="spellStart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mth</w:t>
            </w:r>
            <w:proofErr w:type="spellEnd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 after period end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DFE" w14:textId="77777777" w:rsidR="00B944A2" w:rsidRPr="00B944A2" w:rsidRDefault="00B944A2">
            <w:pPr>
              <w:rPr>
                <w:rFonts w:asciiTheme="majorHAnsi" w:hAnsiTheme="majorHAnsi" w:cstheme="majorHAnsi"/>
                <w:sz w:val="28"/>
                <w:szCs w:val="32"/>
              </w:rPr>
            </w:pPr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1 </w:t>
            </w:r>
            <w:proofErr w:type="spellStart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>mth</w:t>
            </w:r>
            <w:proofErr w:type="spellEnd"/>
            <w:r w:rsidRPr="00B944A2">
              <w:rPr>
                <w:rFonts w:asciiTheme="majorHAnsi" w:hAnsiTheme="majorHAnsi" w:cstheme="majorHAnsi"/>
                <w:sz w:val="28"/>
                <w:szCs w:val="32"/>
              </w:rPr>
              <w:t xml:space="preserve"> after period end</w:t>
            </w:r>
          </w:p>
        </w:tc>
      </w:tr>
    </w:tbl>
    <w:p w14:paraId="7A03BF1C" w14:textId="03A56544" w:rsidR="00B944A2" w:rsidRDefault="00B944A2"/>
    <w:p w14:paraId="7B2A8B83" w14:textId="2A370811" w:rsidR="00B944A2" w:rsidRDefault="00B944A2"/>
    <w:p w14:paraId="1C3D482C" w14:textId="7A4FC4AB" w:rsidR="00B944A2" w:rsidRPr="00B944A2" w:rsidRDefault="00B944A2">
      <w:pPr>
        <w:rPr>
          <w:rFonts w:asciiTheme="majorHAnsi" w:hAnsiTheme="majorHAnsi" w:cstheme="majorHAnsi"/>
          <w:sz w:val="28"/>
          <w:szCs w:val="32"/>
        </w:rPr>
      </w:pPr>
      <w:r w:rsidRPr="00B944A2">
        <w:rPr>
          <w:rFonts w:asciiTheme="majorHAnsi" w:hAnsiTheme="majorHAnsi" w:cstheme="majorHAnsi"/>
          <w:color w:val="FF0000"/>
          <w:sz w:val="28"/>
          <w:szCs w:val="32"/>
        </w:rPr>
        <w:t>*</w:t>
      </w:r>
      <w:r w:rsidRPr="00B944A2">
        <w:rPr>
          <w:rFonts w:asciiTheme="majorHAnsi" w:hAnsiTheme="majorHAnsi" w:cstheme="majorHAnsi"/>
          <w:sz w:val="28"/>
          <w:szCs w:val="32"/>
        </w:rPr>
        <w:t xml:space="preserve"> or next business day</w:t>
      </w:r>
    </w:p>
    <w:sectPr w:rsidR="00B944A2" w:rsidRPr="00B944A2" w:rsidSect="00A670F3">
      <w:headerReference w:type="default" r:id="rId7"/>
      <w:footerReference w:type="default" r:id="rId8"/>
      <w:pgSz w:w="12240" w:h="15840"/>
      <w:pgMar w:top="20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656F" w14:textId="77777777" w:rsidR="00187AD2" w:rsidRDefault="00187AD2" w:rsidP="0010542C">
      <w:r>
        <w:separator/>
      </w:r>
    </w:p>
  </w:endnote>
  <w:endnote w:type="continuationSeparator" w:id="0">
    <w:p w14:paraId="3853F461" w14:textId="77777777" w:rsidR="00187AD2" w:rsidRDefault="00187AD2" w:rsidP="0010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E476" w14:textId="5D97E065" w:rsidR="0010542C" w:rsidRDefault="00A670F3">
    <w:pPr>
      <w:pStyle w:val="Footer"/>
    </w:pPr>
    <w:r>
      <w:rPr>
        <w:noProof/>
      </w:rPr>
      <w:drawing>
        <wp:inline distT="0" distB="0" distL="0" distR="0" wp14:anchorId="26886C31" wp14:editId="7486C4A2">
          <wp:extent cx="5943600" cy="3060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9CBA" w14:textId="77777777" w:rsidR="00187AD2" w:rsidRDefault="00187AD2" w:rsidP="0010542C">
      <w:r>
        <w:separator/>
      </w:r>
    </w:p>
  </w:footnote>
  <w:footnote w:type="continuationSeparator" w:id="0">
    <w:p w14:paraId="3DF477B8" w14:textId="77777777" w:rsidR="00187AD2" w:rsidRDefault="00187AD2" w:rsidP="0010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B0A3" w14:textId="7CFBB11B" w:rsidR="0010542C" w:rsidRDefault="00F57F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4C7F6" wp14:editId="48CF80CA">
          <wp:simplePos x="0" y="0"/>
          <wp:positionH relativeFrom="column">
            <wp:posOffset>1552575</wp:posOffset>
          </wp:positionH>
          <wp:positionV relativeFrom="paragraph">
            <wp:posOffset>-11430</wp:posOffset>
          </wp:positionV>
          <wp:extent cx="2895606" cy="81686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ur for letterhead v2_Front cop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6" cy="816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F4EB44" w14:textId="2C77E27A" w:rsidR="0010542C" w:rsidRDefault="00105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C3DCC"/>
    <w:multiLevelType w:val="hybridMultilevel"/>
    <w:tmpl w:val="9A040368"/>
    <w:lvl w:ilvl="0" w:tplc="3FDAE66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9646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2C"/>
    <w:rsid w:val="0010542C"/>
    <w:rsid w:val="00187AD2"/>
    <w:rsid w:val="008E35EE"/>
    <w:rsid w:val="00A02D4D"/>
    <w:rsid w:val="00A670F3"/>
    <w:rsid w:val="00B540DC"/>
    <w:rsid w:val="00B74A40"/>
    <w:rsid w:val="00B944A2"/>
    <w:rsid w:val="00D90381"/>
    <w:rsid w:val="00F57F6D"/>
    <w:rsid w:val="00F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A8F94"/>
  <w15:chartTrackingRefBased/>
  <w15:docId w15:val="{266891A8-7F8F-4D76-AE4C-64559771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A2"/>
    <w:pPr>
      <w:spacing w:after="0" w:line="240" w:lineRule="auto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2C"/>
  </w:style>
  <w:style w:type="paragraph" w:styleId="Footer">
    <w:name w:val="footer"/>
    <w:basedOn w:val="Normal"/>
    <w:link w:val="FooterChar"/>
    <w:uiPriority w:val="99"/>
    <w:unhideWhenUsed/>
    <w:rsid w:val="00105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2C"/>
  </w:style>
  <w:style w:type="paragraph" w:styleId="ListParagraph">
    <w:name w:val="List Paragraph"/>
    <w:basedOn w:val="Normal"/>
    <w:uiPriority w:val="34"/>
    <w:qFormat/>
    <w:rsid w:val="00B944A2"/>
    <w:pPr>
      <w:ind w:left="720"/>
      <w:contextualSpacing/>
    </w:pPr>
  </w:style>
  <w:style w:type="table" w:styleId="TableGrid">
    <w:name w:val="Table Grid"/>
    <w:basedOn w:val="TableNormal"/>
    <w:uiPriority w:val="39"/>
    <w:rsid w:val="00B944A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Kern</dc:creator>
  <cp:keywords/>
  <dc:description/>
  <cp:lastModifiedBy>Jennifer Jackson</cp:lastModifiedBy>
  <cp:revision>3</cp:revision>
  <cp:lastPrinted>2020-02-05T02:01:00Z</cp:lastPrinted>
  <dcterms:created xsi:type="dcterms:W3CDTF">2023-02-28T16:49:00Z</dcterms:created>
  <dcterms:modified xsi:type="dcterms:W3CDTF">2023-02-28T16:58:00Z</dcterms:modified>
</cp:coreProperties>
</file>